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A9" w:rsidRDefault="00CB60A9"/>
    <w:p w:rsidR="00CB60A9" w:rsidRPr="00CB60A9" w:rsidRDefault="00CB60A9" w:rsidP="00CB60A9">
      <w:pPr>
        <w:shd w:val="clear" w:color="auto" w:fill="FFFFFF"/>
        <w:spacing w:before="216" w:after="288" w:line="319" w:lineRule="atLeast"/>
        <w:outlineLvl w:val="1"/>
        <w:rPr>
          <w:rFonts w:ascii="Verdana" w:eastAsia="Times New Roman" w:hAnsi="Verdana" w:cs="Times New Roman"/>
          <w:b/>
          <w:bCs/>
          <w:color w:val="000000"/>
          <w:spacing w:val="2"/>
          <w:sz w:val="23"/>
          <w:szCs w:val="23"/>
          <w:lang w:eastAsia="it-IT"/>
        </w:rPr>
      </w:pPr>
      <w:r w:rsidRPr="00CB60A9">
        <w:rPr>
          <w:rFonts w:ascii="Verdana" w:eastAsia="Times New Roman" w:hAnsi="Verdana" w:cs="Times New Roman"/>
          <w:b/>
          <w:bCs/>
          <w:color w:val="000000"/>
          <w:spacing w:val="2"/>
          <w:sz w:val="23"/>
          <w:szCs w:val="23"/>
          <w:lang w:eastAsia="it-IT"/>
        </w:rPr>
        <w:t>Selezioni Bando di Servizio Civile con scadenza 17 ottobre 2019</w:t>
      </w:r>
    </w:p>
    <w:p w:rsidR="00CB60A9" w:rsidRDefault="00E26A74" w:rsidP="00CB60A9">
      <w:r>
        <w:rPr>
          <w:noProof/>
          <w:lang w:eastAsia="it-IT"/>
        </w:rPr>
        <w:drawing>
          <wp:inline distT="0" distB="0" distL="0" distR="0" wp14:anchorId="3390B044" wp14:editId="50C6EA5B">
            <wp:extent cx="847725" cy="779907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061" cy="78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0A9" w:rsidRPr="00E26A74">
        <w:rPr>
          <w:b/>
        </w:rPr>
        <w:t>CALENDARIO SELEZIONI PROGETTI DI SERVIZIO CIVILE NOVA URBS</w:t>
      </w:r>
      <w:r w:rsidR="00CB60A9">
        <w:t xml:space="preserve"> </w:t>
      </w:r>
      <w:r>
        <w:rPr>
          <w:rFonts w:ascii="Verdana" w:eastAsia="Times New Roman" w:hAnsi="Verdana" w:cs="Times New Roman"/>
          <w:b/>
          <w:bCs/>
          <w:noProof/>
          <w:color w:val="000000"/>
          <w:spacing w:val="2"/>
          <w:sz w:val="23"/>
          <w:szCs w:val="23"/>
          <w:lang w:eastAsia="it-IT"/>
        </w:rPr>
        <w:drawing>
          <wp:inline distT="0" distB="0" distL="0" distR="0" wp14:anchorId="1B7743D9" wp14:editId="4972AB1B">
            <wp:extent cx="846772" cy="78071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aurbslogo_smal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02" cy="7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A74" w:rsidRPr="00CB60A9" w:rsidRDefault="00E26A74" w:rsidP="00E26A74">
      <w:pPr>
        <w:shd w:val="clear" w:color="auto" w:fill="FFFFFF"/>
        <w:spacing w:before="312" w:after="240" w:line="269" w:lineRule="atLeast"/>
        <w:outlineLvl w:val="2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CB60A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Ai sensi delle disposizioni del “Bando per la selezione di 39.646 operatori volontari da impiegare in progetti di Servizio civile universale in It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alia e all’estero” si pubblica la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 data</w:t>
      </w:r>
      <w:r w:rsidRPr="00CB60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 delle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 selezioni per i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l progetto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 dell’</w:t>
      </w:r>
      <w:r w:rsidRPr="00CB60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ente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NOVA URBS NZ04888</w:t>
      </w:r>
      <w:r w:rsidRPr="00CB60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.</w:t>
      </w:r>
    </w:p>
    <w:p w:rsidR="00CB60A9" w:rsidRDefault="00CB60A9" w:rsidP="00E26A74">
      <w:pPr>
        <w:jc w:val="center"/>
      </w:pPr>
      <w:r w:rsidRPr="00E26A74">
        <w:rPr>
          <w:b/>
          <w:sz w:val="40"/>
          <w:szCs w:val="40"/>
        </w:rPr>
        <w:t>Progetto: Cultural...mente 2019</w:t>
      </w:r>
      <w:r w:rsidRPr="00CB60A9">
        <w:t xml:space="preserve"> </w:t>
      </w:r>
    </w:p>
    <w:p w:rsidR="00E26A74" w:rsidRDefault="00E26A74" w:rsidP="00CB60A9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</w:tblGrid>
      <w:tr w:rsidR="00E26A74" w:rsidRPr="00E26A74" w:rsidTr="00E26A74">
        <w:trPr>
          <w:jc w:val="center"/>
        </w:trPr>
        <w:tc>
          <w:tcPr>
            <w:tcW w:w="2407" w:type="dxa"/>
            <w:shd w:val="clear" w:color="auto" w:fill="C00000"/>
          </w:tcPr>
          <w:p w:rsidR="00E26A74" w:rsidRPr="00E26A74" w:rsidRDefault="00E26A74" w:rsidP="00E26A74">
            <w:pPr>
              <w:jc w:val="center"/>
              <w:rPr>
                <w:b/>
                <w:sz w:val="40"/>
                <w:szCs w:val="40"/>
              </w:rPr>
            </w:pPr>
            <w:r w:rsidRPr="00E26A74">
              <w:rPr>
                <w:b/>
                <w:sz w:val="40"/>
                <w:szCs w:val="40"/>
              </w:rPr>
              <w:t>Nome</w:t>
            </w:r>
          </w:p>
        </w:tc>
        <w:tc>
          <w:tcPr>
            <w:tcW w:w="2407" w:type="dxa"/>
            <w:shd w:val="clear" w:color="auto" w:fill="C00000"/>
          </w:tcPr>
          <w:p w:rsidR="00E26A74" w:rsidRPr="00E26A74" w:rsidRDefault="00E26A74" w:rsidP="00E26A74">
            <w:pPr>
              <w:jc w:val="center"/>
              <w:rPr>
                <w:b/>
                <w:sz w:val="40"/>
                <w:szCs w:val="40"/>
              </w:rPr>
            </w:pPr>
            <w:r w:rsidRPr="00E26A74">
              <w:rPr>
                <w:b/>
                <w:sz w:val="40"/>
                <w:szCs w:val="40"/>
              </w:rPr>
              <w:t>Cognome</w:t>
            </w:r>
          </w:p>
        </w:tc>
      </w:tr>
      <w:tr w:rsidR="00E26A74" w:rsidTr="00E26A74">
        <w:trPr>
          <w:jc w:val="center"/>
        </w:trPr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MAHAMADOU</w:t>
            </w:r>
            <w:r>
              <w:tab/>
            </w:r>
          </w:p>
          <w:p w:rsidR="00E26A74" w:rsidRDefault="00E26A74" w:rsidP="009C7D29"/>
        </w:tc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BA</w:t>
            </w:r>
          </w:p>
        </w:tc>
      </w:tr>
      <w:tr w:rsidR="00E26A74" w:rsidTr="00E26A74">
        <w:trPr>
          <w:jc w:val="center"/>
        </w:trPr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MAMADOURY</w:t>
            </w:r>
            <w:r>
              <w:tab/>
            </w:r>
          </w:p>
          <w:p w:rsidR="00E26A74" w:rsidRDefault="00E26A74" w:rsidP="009C7D29"/>
        </w:tc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DIALLO</w:t>
            </w:r>
          </w:p>
        </w:tc>
      </w:tr>
      <w:tr w:rsidR="00E26A74" w:rsidTr="00E26A74">
        <w:trPr>
          <w:jc w:val="center"/>
        </w:trPr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IFEANYICHUKWU</w:t>
            </w:r>
            <w:r>
              <w:tab/>
            </w:r>
          </w:p>
          <w:p w:rsidR="00E26A74" w:rsidRDefault="00E26A74" w:rsidP="009C7D29"/>
        </w:tc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DIBIE</w:t>
            </w:r>
          </w:p>
        </w:tc>
      </w:tr>
      <w:tr w:rsidR="00E26A74" w:rsidTr="00E26A74">
        <w:trPr>
          <w:jc w:val="center"/>
        </w:trPr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SARA</w:t>
            </w:r>
            <w:r>
              <w:tab/>
            </w:r>
          </w:p>
          <w:p w:rsidR="00E26A74" w:rsidRDefault="00E26A74" w:rsidP="009C7D29"/>
        </w:tc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GABOTTI</w:t>
            </w:r>
          </w:p>
        </w:tc>
      </w:tr>
      <w:tr w:rsidR="00E26A74" w:rsidTr="00E26A74">
        <w:trPr>
          <w:jc w:val="center"/>
        </w:trPr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ALESSIA</w:t>
            </w:r>
            <w:r>
              <w:tab/>
            </w:r>
          </w:p>
          <w:p w:rsidR="00E26A74" w:rsidRDefault="00E26A74" w:rsidP="009C7D29"/>
        </w:tc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PICARDI</w:t>
            </w:r>
          </w:p>
        </w:tc>
      </w:tr>
      <w:tr w:rsidR="00E26A74" w:rsidTr="00E26A74">
        <w:trPr>
          <w:jc w:val="center"/>
        </w:trPr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GIULIA</w:t>
            </w:r>
          </w:p>
        </w:tc>
        <w:tc>
          <w:tcPr>
            <w:tcW w:w="2407" w:type="dxa"/>
          </w:tcPr>
          <w:p w:rsidR="00E26A74" w:rsidRDefault="00E26A74" w:rsidP="009C7D29"/>
          <w:p w:rsidR="00E26A74" w:rsidRDefault="00E26A74" w:rsidP="009C7D29">
            <w:r>
              <w:t>ROSA</w:t>
            </w:r>
          </w:p>
          <w:p w:rsidR="00E26A74" w:rsidRDefault="00E26A74" w:rsidP="009C7D29"/>
        </w:tc>
      </w:tr>
    </w:tbl>
    <w:p w:rsidR="006E61DF" w:rsidRPr="00E26A74" w:rsidRDefault="006E61DF" w:rsidP="006E61DF">
      <w:pPr>
        <w:shd w:val="clear" w:color="auto" w:fill="FFFFFF"/>
        <w:spacing w:before="312" w:after="240" w:line="269" w:lineRule="atLeast"/>
        <w:outlineLvl w:val="2"/>
        <w:rPr>
          <w:rFonts w:ascii="Verdana" w:eastAsia="Times New Roman" w:hAnsi="Verdana" w:cs="Times New Roman"/>
          <w:b/>
          <w:caps/>
          <w:color w:val="000000"/>
          <w:spacing w:val="2"/>
          <w:sz w:val="19"/>
          <w:szCs w:val="19"/>
          <w:lang w:eastAsia="it-IT"/>
        </w:rPr>
      </w:pPr>
      <w:r w:rsidRPr="00E26A74">
        <w:rPr>
          <w:rFonts w:ascii="Verdana" w:eastAsia="Times New Roman" w:hAnsi="Verdana" w:cs="Times New Roman"/>
          <w:b/>
          <w:caps/>
          <w:color w:val="000000"/>
          <w:spacing w:val="2"/>
          <w:sz w:val="19"/>
          <w:szCs w:val="19"/>
          <w:lang w:eastAsia="it-IT"/>
        </w:rPr>
        <w:t xml:space="preserve">I COLLOQUI SI SVOLGERANNO </w:t>
      </w:r>
      <w:r w:rsidR="00E26A74">
        <w:rPr>
          <w:rFonts w:ascii="Verdana" w:eastAsia="Times New Roman" w:hAnsi="Verdana" w:cs="Times New Roman"/>
          <w:b/>
          <w:caps/>
          <w:color w:val="000000"/>
          <w:spacing w:val="2"/>
          <w:sz w:val="19"/>
          <w:szCs w:val="19"/>
          <w:lang w:eastAsia="it-IT"/>
        </w:rPr>
        <w:t>VENERDì 22 novembre 2019 alle ore 13</w:t>
      </w:r>
      <w:r w:rsidRPr="00E26A74">
        <w:rPr>
          <w:rFonts w:ascii="Verdana" w:eastAsia="Times New Roman" w:hAnsi="Verdana" w:cs="Times New Roman"/>
          <w:b/>
          <w:caps/>
          <w:color w:val="000000"/>
          <w:spacing w:val="2"/>
          <w:sz w:val="19"/>
          <w:szCs w:val="19"/>
          <w:lang w:eastAsia="it-IT"/>
        </w:rPr>
        <w:t>.30</w:t>
      </w:r>
    </w:p>
    <w:p w:rsidR="00E26A74" w:rsidRPr="00E26A74" w:rsidRDefault="006E61DF" w:rsidP="00E26A7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lang w:eastAsia="it-IT"/>
        </w:rPr>
      </w:pPr>
      <w:r w:rsidRPr="00E26A74">
        <w:rPr>
          <w:rFonts w:ascii="Verdana" w:eastAsia="Times New Roman" w:hAnsi="Verdana" w:cs="Times New Roman"/>
          <w:color w:val="000000"/>
          <w:lang w:eastAsia="it-IT"/>
        </w:rPr>
        <w:t xml:space="preserve">presso la </w:t>
      </w:r>
      <w:r w:rsidR="00E26A74" w:rsidRPr="00E26A74">
        <w:rPr>
          <w:rFonts w:ascii="Verdana" w:eastAsia="Times New Roman" w:hAnsi="Verdana" w:cs="Times New Roman"/>
          <w:b/>
          <w:color w:val="000000"/>
          <w:lang w:eastAsia="it-IT"/>
        </w:rPr>
        <w:t xml:space="preserve">Casa del Volontariato di Latina </w:t>
      </w:r>
      <w:r w:rsidR="00E26A74" w:rsidRPr="00E26A74">
        <w:rPr>
          <w:rFonts w:ascii="Verdana" w:eastAsia="Times New Roman" w:hAnsi="Verdana" w:cs="Times New Roman"/>
          <w:color w:val="000000"/>
          <w:lang w:eastAsia="it-IT"/>
        </w:rPr>
        <w:t>(sede CSV Lazio)</w:t>
      </w:r>
    </w:p>
    <w:p w:rsidR="00E26A74" w:rsidRDefault="006E61DF" w:rsidP="00E26A7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a Latina in </w:t>
      </w:r>
      <w:r w:rsidRPr="00CB60A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Viale Pier Luigi Nervi, </w:t>
      </w:r>
      <w:proofErr w:type="spellStart"/>
      <w:r w:rsidRPr="00CB60A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snc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p w:rsidR="006E61DF" w:rsidRDefault="006E61DF" w:rsidP="00E26A7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CB60A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c/o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C.C. Latinafiori Torre 5 Gigli</w:t>
      </w:r>
      <w:r w:rsidRPr="00CB60A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- Scala A</w:t>
      </w:r>
    </w:p>
    <w:p w:rsidR="006E61DF" w:rsidRDefault="006E61DF" w:rsidP="006E61DF">
      <w:pPr>
        <w:shd w:val="clear" w:color="auto" w:fill="FFFFFF"/>
        <w:spacing w:before="312" w:after="240" w:line="269" w:lineRule="atLeast"/>
        <w:outlineLvl w:val="2"/>
        <w:rPr>
          <w:rFonts w:ascii="Verdana" w:eastAsia="Times New Roman" w:hAnsi="Verdana" w:cs="Times New Roman"/>
          <w:color w:val="0070C0"/>
          <w:sz w:val="18"/>
          <w:szCs w:val="18"/>
          <w:lang w:eastAsia="it-IT"/>
        </w:rPr>
      </w:pPr>
      <w:r w:rsidRPr="00E26A7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informazioni: </w:t>
      </w:r>
      <w:hyperlink r:id="rId6" w:history="1">
        <w:r w:rsidR="00E26A74" w:rsidRPr="007774B9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segreteria@novaurbs.org</w:t>
        </w:r>
      </w:hyperlink>
    </w:p>
    <w:p w:rsidR="00CB60A9" w:rsidRPr="00CB60A9" w:rsidRDefault="00CB60A9" w:rsidP="00CB60A9">
      <w:pPr>
        <w:shd w:val="clear" w:color="auto" w:fill="FFFFFF"/>
        <w:spacing w:before="240" w:after="24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CB60A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Vi ricordiamo che la pubblicazione del calendario ha valore di notifica della convocazione a tutti gli effetti di legge e il candidato che‚ pur avendo inoltrato la domanda‚ non si presenta al colloquio nei giorni stabiliti senza giustificato motivo è escluso dalla selezione per non aver completato la relativa procedura.</w:t>
      </w:r>
    </w:p>
    <w:p w:rsidR="00CB60A9" w:rsidRPr="00CB60A9" w:rsidRDefault="00CB60A9" w:rsidP="00CB60A9">
      <w:pPr>
        <w:shd w:val="clear" w:color="auto" w:fill="FFFFFF"/>
        <w:spacing w:before="240" w:after="24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R</w:t>
      </w:r>
      <w:r w:rsidRPr="00CB60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iceverete una mail con l’orario dettagliato del vostro colloquio.</w:t>
      </w:r>
    </w:p>
    <w:p w:rsidR="00CB60A9" w:rsidRPr="00CB60A9" w:rsidRDefault="00CB60A9" w:rsidP="00CB60A9">
      <w:pPr>
        <w:shd w:val="clear" w:color="auto" w:fill="FFFFFF"/>
        <w:spacing w:before="240" w:after="24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CB60A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Con l’augurio di vedervi tutte e tutti‚ </w:t>
      </w:r>
    </w:p>
    <w:p w:rsidR="00CB60A9" w:rsidRDefault="00D3446F" w:rsidP="00D3446F">
      <w:pPr>
        <w:shd w:val="clear" w:color="auto" w:fill="FFFFFF"/>
        <w:spacing w:before="240" w:after="240" w:line="270" w:lineRule="atLeast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L’APS Nova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Urbs</w:t>
      </w:r>
      <w:bookmarkStart w:id="0" w:name="_GoBack"/>
      <w:bookmarkEnd w:id="0"/>
      <w:proofErr w:type="spellEnd"/>
    </w:p>
    <w:sectPr w:rsidR="00CB60A9" w:rsidSect="00D344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9"/>
    <w:rsid w:val="006E61DF"/>
    <w:rsid w:val="00895A13"/>
    <w:rsid w:val="00953A97"/>
    <w:rsid w:val="00A567F9"/>
    <w:rsid w:val="00CB60A9"/>
    <w:rsid w:val="00D3446F"/>
    <w:rsid w:val="00E2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EF59"/>
  <w15:chartTrackingRefBased/>
  <w15:docId w15:val="{131A2C38-E138-4965-B1A8-8F953485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B6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B6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60A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60A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B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60A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26A7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2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novaurbs.org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2019-10-21T07:33:00Z</dcterms:created>
  <dcterms:modified xsi:type="dcterms:W3CDTF">2019-10-23T14:53:00Z</dcterms:modified>
</cp:coreProperties>
</file>